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EE" w:rsidRDefault="005209EE" w:rsidP="005209E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Изменения ОГЭ 2025 по русскому языку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Изменения структуры КИМ отсутствуют. В формулировки и систему оценивания выполнения заданий 13.1, 13.2, 13.3 внесены следующие корректировки.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 заданиях 13.1, 13.2 и 13.3 (сочинение-рассуждение на основе опорного текста) последовательно использовано понятие «пример» без дифференциации на примериллюстрацию и пример-аргумент. Предполагается, что подобная дифференциация в большей степени характерна для ЕГЭ по русскому языку.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В заданиях 13.1, 13.2 и 13.3 снято ограничение на способы обращения к прочитанному тексту. Экзаменуемый имеет право использовать различные способы работы с прочитанным текстом – не только в виде цитаты или ссылки на номера предложений, но и, например, в виде сжатого выборочного пересказа.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Переформулировано задание 13.1: цитата на лингвистическую тему заменена вопросом.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В формулировку задания 13.3 в соответствии с критериями оценивания включена возможность приводить экзаменуемым примеры только из прочитанного текста. При этом введено ограничение видов примеров из жизненного опыта: «Не допускается обращение к таким жанрам, как комикс, аниме, манга, фанфик, графический роман, компьютерная игра».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Критерий «Смысловая цельность, речевая связность и последовательность изложения» во всех форматах развёрнутого ответа переименован в «Логичность речи»; скорректировано понятийное наполнение критерия «Композиционная стройность».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Приведена к единообразному представлению система оценивания грамотности и фактической точности речи в ОГЭ и ЕГЭ по русскому языку. В частности, увеличено с 2 до 3 максимальное количество баллов по критериям ГК1 «Соблюдение орфографических норм», ГК2 «Соблюдение пунктуационных норм», ГК3 «Соблюдение грамматических норм» и ГК4 «Соблюдение речевых норм».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Уменьшено (по аналогии с ЕГЭ) с 10 до 8 количество баллов расхождения между двумя экспертами для выхода работы на третью проверку.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Максимальный первичный балл за выполнение экзаменационной работы увеличен с 33 до 37.</w:t>
      </w:r>
    </w:p>
    <w:p w:rsidR="005209EE" w:rsidRDefault="005209EE" w:rsidP="005209E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Изменения ОГЭ 2025 по биологии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Изменения структуры и содержания КИМ отсутствуют. Максимальный балл за выполнение задания 3 снижен с 2 до 1. Максимальный первичный балл за выполнение экзаменационной работы снижен с 48 до 47.</w:t>
      </w:r>
    </w:p>
    <w:p w:rsidR="005209EE" w:rsidRDefault="005209EE" w:rsidP="005209E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Изменения ОГЭ 2025 по иностранным языкам (английский, немецкий, французский, испанский языки)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Изменения структуры и содержания КИМ отсутствуют. Уточнены критерии оценивания ответов на задание 35 письменной части и задание 3 устной части.</w:t>
      </w:r>
    </w:p>
    <w:p w:rsidR="005209EE" w:rsidRDefault="005209EE" w:rsidP="005209E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Изменения ОГЭ 2025 по информатике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 КИМ 2025 г. заданию 15 соответствует задание 15.1 из КИМ 2024 г., а заданию 16 – задание 15.2 из КИМ 2024 г. Таким образом, количество заданий в работе увеличилось с 15 до 16, а задание 15 перестало быть альтернативным.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Максимальный первичный балл за выполнение экзаменационной работы увеличен с 19 до 21 балла.</w:t>
      </w:r>
    </w:p>
    <w:p w:rsidR="005209EE" w:rsidRDefault="005209EE" w:rsidP="005209E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bookmarkStart w:id="0" w:name="_GoBack"/>
      <w:bookmarkEnd w:id="0"/>
      <w:r>
        <w:rPr>
          <w:rFonts w:ascii="Arial" w:hAnsi="Arial" w:cs="Arial"/>
          <w:color w:val="000000"/>
          <w:sz w:val="33"/>
          <w:szCs w:val="33"/>
        </w:rPr>
        <w:t>Изменения ОГЭ 2025 по литературе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Изменения структуры и содержания КИМ отсутствуют. Уточнены критерии оценивания выполнения заданий: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 при оценивании выполнения всех заданий части 1 по критерию «Логичность, соблюдение речевых и грамматических норм» учитывается сумма ошибок вне зависимости от их вида;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 критерии К6 «Соблюдение орфографических норм» и К7 «Соблюдение пунктуационных норм» оценивания сочинения части 2 сближены по количеству ошибок с требованиями ОГЭ по русскому языку.</w:t>
      </w:r>
    </w:p>
    <w:p w:rsidR="005209EE" w:rsidRDefault="005209EE" w:rsidP="005209E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Изменения ОГЭ 2025 по физике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Общее число заданий сокращено с 25 до 22.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Одна из качественных задач переведена в форму задания с кратким ответом.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Удалены задания на распознавание формул и одна из линий заданий на работу со схемами и таблицами. Эти способы 3 представления информации интегрированы в различные линии заданий КИМ.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Уменьшен объём текста физического содержания, к которому предлагается только одно задание на применение информации из текста в новой ситуации.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В качестве расчётных задач предлагается только одна комбинированная задача (№ 22).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Задачи 20 и 21 различаются уровнем сложности и могут базироваться на материале любого из разделов (механические, тепловые или электромагнитные явления).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Максимальный первичный балл за выполнение экзаменационной работы уменьшился с 45 до 39 баллов.</w:t>
      </w:r>
    </w:p>
    <w:p w:rsidR="005209EE" w:rsidRDefault="005209EE" w:rsidP="005209E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Изменения ОГЭ 2025 по химии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Общее число заданий уменьшено с 24 до 23: из экзаменационного варианта 2025 г. исключено задание 24.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Изменена модель задания 23, предусматривающего выполнение химического эксперимента. Экзаменуемым предстоит провести 4 опыта, позволяющих распознать вещества в двух пробирках под номерами. Результаты выполнения задания оформляются в табличной форме. Выполнение </w:t>
      </w:r>
      <w:r>
        <w:rPr>
          <w:rFonts w:ascii="Arial" w:hAnsi="Arial" w:cs="Arial"/>
          <w:color w:val="000000"/>
          <w:sz w:val="23"/>
          <w:szCs w:val="23"/>
        </w:rPr>
        <w:lastRenderedPageBreak/>
        <w:t>задания оценивается 5 баллами. Оценивание экспертами в аудитории техники выполнения опытов в 2025 г. не предусмотрено.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В задании 21 исключён компонент условия, предусматривающий составление сокращённого ионного уравнения реакции. Данный шаг обусловлен проверкой сформированности указанного умения новым заданием 23.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Максимальный первичный балл за выполнение экзаменационной работы уменьшен с 40 до 38.</w:t>
      </w:r>
    </w:p>
    <w:p w:rsidR="005209EE" w:rsidRDefault="005209EE" w:rsidP="005209EE">
      <w:pPr>
        <w:pStyle w:val="ad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209EE" w:rsidRDefault="005209EE" w:rsidP="005209EE">
      <w:pPr>
        <w:spacing w:after="240"/>
        <w:textAlignment w:val="baseline"/>
        <w:rPr>
          <w:rFonts w:ascii="Times New Roman" w:hAnsi="Times New Roman" w:cs="Times New Roman"/>
          <w:color w:val="auto"/>
        </w:rPr>
      </w:pPr>
      <w:r>
        <w:br/>
      </w:r>
      <w:r>
        <w:br/>
        <w:t>Источник: https://ctege.info/oge-2025/izmeneniya-oge-2025.html</w:t>
      </w:r>
    </w:p>
    <w:p w:rsidR="005209EE" w:rsidRDefault="005209EE" w:rsidP="005209EE">
      <w:pPr>
        <w:textAlignment w:val="baseline"/>
      </w:pPr>
      <w:r>
        <w:br/>
      </w:r>
      <w:r>
        <w:br/>
        <w:t>Источник: https://ctege.info/oge-2025/izmeneniya-oge-2025.html</w:t>
      </w:r>
    </w:p>
    <w:p w:rsidR="0012372A" w:rsidRPr="005209EE" w:rsidRDefault="0012372A" w:rsidP="00B0657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</w:p>
    <w:sectPr w:rsidR="0012372A" w:rsidRPr="005209EE" w:rsidSect="005209EE">
      <w:pgSz w:w="11900" w:h="16840"/>
      <w:pgMar w:top="1021" w:right="418" w:bottom="1001" w:left="426" w:header="121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31" w:rsidRDefault="00424C31">
      <w:r>
        <w:separator/>
      </w:r>
    </w:p>
  </w:endnote>
  <w:endnote w:type="continuationSeparator" w:id="0">
    <w:p w:rsidR="00424C31" w:rsidRDefault="0042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31" w:rsidRDefault="00424C31"/>
  </w:footnote>
  <w:footnote w:type="continuationSeparator" w:id="0">
    <w:p w:rsidR="00424C31" w:rsidRDefault="00424C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9DD"/>
    <w:multiLevelType w:val="multilevel"/>
    <w:tmpl w:val="47723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50833"/>
    <w:multiLevelType w:val="multilevel"/>
    <w:tmpl w:val="98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97F"/>
    <w:multiLevelType w:val="multilevel"/>
    <w:tmpl w:val="F1F4DE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5643D"/>
    <w:multiLevelType w:val="multilevel"/>
    <w:tmpl w:val="980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B7"/>
    <w:multiLevelType w:val="multilevel"/>
    <w:tmpl w:val="830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A5306"/>
    <w:multiLevelType w:val="multilevel"/>
    <w:tmpl w:val="B470A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52921"/>
    <w:multiLevelType w:val="multilevel"/>
    <w:tmpl w:val="3A50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A239B"/>
    <w:multiLevelType w:val="multilevel"/>
    <w:tmpl w:val="5E22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C64A8"/>
    <w:multiLevelType w:val="multilevel"/>
    <w:tmpl w:val="B632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00098"/>
    <w:multiLevelType w:val="multilevel"/>
    <w:tmpl w:val="D264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8490A"/>
    <w:multiLevelType w:val="multilevel"/>
    <w:tmpl w:val="8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B67CF"/>
    <w:multiLevelType w:val="multilevel"/>
    <w:tmpl w:val="66D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25A93"/>
    <w:multiLevelType w:val="multilevel"/>
    <w:tmpl w:val="F8A8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CB4AE9"/>
    <w:multiLevelType w:val="multilevel"/>
    <w:tmpl w:val="038C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347E9"/>
    <w:multiLevelType w:val="hybridMultilevel"/>
    <w:tmpl w:val="FB70B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B77E4"/>
    <w:multiLevelType w:val="multilevel"/>
    <w:tmpl w:val="7A20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15"/>
  </w:num>
  <w:num w:numId="8">
    <w:abstractNumId w:val="6"/>
  </w:num>
  <w:num w:numId="9">
    <w:abstractNumId w:val="14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9A"/>
    <w:rsid w:val="00042FF5"/>
    <w:rsid w:val="00085B9A"/>
    <w:rsid w:val="00091042"/>
    <w:rsid w:val="0012372A"/>
    <w:rsid w:val="0014124B"/>
    <w:rsid w:val="00160FA5"/>
    <w:rsid w:val="00163D97"/>
    <w:rsid w:val="002210C3"/>
    <w:rsid w:val="002C2A94"/>
    <w:rsid w:val="0031186B"/>
    <w:rsid w:val="0031226C"/>
    <w:rsid w:val="00316B50"/>
    <w:rsid w:val="003B0EDB"/>
    <w:rsid w:val="00424C31"/>
    <w:rsid w:val="00432979"/>
    <w:rsid w:val="004C245B"/>
    <w:rsid w:val="004D5207"/>
    <w:rsid w:val="004E67EA"/>
    <w:rsid w:val="005209EE"/>
    <w:rsid w:val="005A5575"/>
    <w:rsid w:val="005F2EB1"/>
    <w:rsid w:val="005F6996"/>
    <w:rsid w:val="00641760"/>
    <w:rsid w:val="006952E2"/>
    <w:rsid w:val="00707E68"/>
    <w:rsid w:val="00776FCA"/>
    <w:rsid w:val="008D5036"/>
    <w:rsid w:val="00905618"/>
    <w:rsid w:val="00A423BB"/>
    <w:rsid w:val="00B06573"/>
    <w:rsid w:val="00CA490A"/>
    <w:rsid w:val="00D336DF"/>
    <w:rsid w:val="00D8348B"/>
    <w:rsid w:val="00DC6526"/>
    <w:rsid w:val="00EB00C8"/>
    <w:rsid w:val="00F41DE6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7C9A6-3B08-4F00-9D4E-5AA386A0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5209E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968CE6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Друго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pacing w:before="80" w:line="130" w:lineRule="exact"/>
      <w:ind w:left="-20"/>
      <w:jc w:val="center"/>
    </w:pPr>
    <w:rPr>
      <w:rFonts w:ascii="Arial" w:eastAsia="Arial" w:hAnsi="Arial" w:cs="Arial"/>
      <w:color w:val="968CE6"/>
      <w:sz w:val="26"/>
      <w:szCs w:val="26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Calibri" w:eastAsia="Calibri" w:hAnsi="Calibri" w:cs="Calibri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71" w:lineRule="auto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7">
    <w:name w:val="Другое"/>
    <w:basedOn w:val="a"/>
    <w:link w:val="a6"/>
    <w:rPr>
      <w:rFonts w:ascii="Calibri" w:eastAsia="Calibri" w:hAnsi="Calibri" w:cs="Calibri"/>
      <w:sz w:val="28"/>
      <w:szCs w:val="28"/>
    </w:rPr>
  </w:style>
  <w:style w:type="paragraph" w:customStyle="1" w:styleId="c18">
    <w:name w:val="c18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31186B"/>
  </w:style>
  <w:style w:type="paragraph" w:customStyle="1" w:styleId="c21">
    <w:name w:val="c21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2">
    <w:name w:val="c12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3">
    <w:name w:val="c13"/>
    <w:basedOn w:val="a0"/>
    <w:rsid w:val="0031186B"/>
  </w:style>
  <w:style w:type="paragraph" w:customStyle="1" w:styleId="c5">
    <w:name w:val="c5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31186B"/>
  </w:style>
  <w:style w:type="character" w:customStyle="1" w:styleId="c4">
    <w:name w:val="c4"/>
    <w:basedOn w:val="a0"/>
    <w:rsid w:val="0031186B"/>
  </w:style>
  <w:style w:type="paragraph" w:customStyle="1" w:styleId="c8">
    <w:name w:val="c8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0">
    <w:name w:val="c0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6">
    <w:name w:val="c16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7">
    <w:name w:val="c17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3">
    <w:name w:val="c23"/>
    <w:basedOn w:val="a"/>
    <w:rsid w:val="00311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CA49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49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490A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69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6952E2"/>
    <w:rPr>
      <w:rFonts w:ascii="Arial" w:eastAsia="Arial" w:hAnsi="Arial" w:cs="Arial"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rsid w:val="006952E2"/>
    <w:rPr>
      <w:rFonts w:ascii="Arial" w:eastAsia="Arial" w:hAnsi="Arial" w:cs="Arial"/>
      <w:i/>
      <w:iCs/>
      <w:color w:val="auto"/>
      <w:sz w:val="30"/>
      <w:szCs w:val="30"/>
    </w:rPr>
  </w:style>
  <w:style w:type="paragraph" w:customStyle="1" w:styleId="c10">
    <w:name w:val="c10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2">
    <w:name w:val="c42"/>
    <w:basedOn w:val="a0"/>
    <w:rsid w:val="0031226C"/>
  </w:style>
  <w:style w:type="character" w:customStyle="1" w:styleId="c22">
    <w:name w:val="c22"/>
    <w:basedOn w:val="a0"/>
    <w:rsid w:val="0031226C"/>
  </w:style>
  <w:style w:type="paragraph" w:customStyle="1" w:styleId="c15">
    <w:name w:val="c15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4">
    <w:name w:val="c14"/>
    <w:basedOn w:val="a0"/>
    <w:rsid w:val="0031226C"/>
  </w:style>
  <w:style w:type="paragraph" w:customStyle="1" w:styleId="c20">
    <w:name w:val="c20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semiHidden/>
    <w:unhideWhenUsed/>
    <w:rsid w:val="0031226C"/>
    <w:rPr>
      <w:color w:val="0000FF"/>
      <w:u w:val="single"/>
    </w:rPr>
  </w:style>
  <w:style w:type="character" w:customStyle="1" w:styleId="c34">
    <w:name w:val="c34"/>
    <w:basedOn w:val="a0"/>
    <w:rsid w:val="0031226C"/>
  </w:style>
  <w:style w:type="paragraph" w:customStyle="1" w:styleId="c35">
    <w:name w:val="c35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6">
    <w:name w:val="c46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">
    <w:name w:val="c6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0">
    <w:name w:val="c50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9">
    <w:name w:val="c9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8">
    <w:name w:val="c28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9">
    <w:name w:val="c19"/>
    <w:basedOn w:val="a0"/>
    <w:rsid w:val="0031226C"/>
  </w:style>
  <w:style w:type="character" w:customStyle="1" w:styleId="c7">
    <w:name w:val="c7"/>
    <w:basedOn w:val="a0"/>
    <w:rsid w:val="0031226C"/>
  </w:style>
  <w:style w:type="paragraph" w:customStyle="1" w:styleId="c11">
    <w:name w:val="c11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4">
    <w:name w:val="c24"/>
    <w:basedOn w:val="a0"/>
    <w:rsid w:val="0031226C"/>
  </w:style>
  <w:style w:type="character" w:customStyle="1" w:styleId="c161">
    <w:name w:val="c161"/>
    <w:basedOn w:val="a0"/>
    <w:rsid w:val="0031226C"/>
  </w:style>
  <w:style w:type="paragraph" w:customStyle="1" w:styleId="c29">
    <w:name w:val="c29"/>
    <w:basedOn w:val="a"/>
    <w:rsid w:val="00312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0">
    <w:name w:val="msonormal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5">
    <w:name w:val="c45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7">
    <w:name w:val="c57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8">
    <w:name w:val="c38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3">
    <w:name w:val="c33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8">
    <w:name w:val="c78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36">
    <w:name w:val="c136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2">
    <w:name w:val="c112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2">
    <w:name w:val="c82"/>
    <w:basedOn w:val="a0"/>
    <w:rsid w:val="00B06573"/>
  </w:style>
  <w:style w:type="paragraph" w:customStyle="1" w:styleId="c40">
    <w:name w:val="c40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09">
    <w:name w:val="c109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7">
    <w:name w:val="c37"/>
    <w:basedOn w:val="a0"/>
    <w:rsid w:val="00B06573"/>
  </w:style>
  <w:style w:type="paragraph" w:customStyle="1" w:styleId="c69">
    <w:name w:val="c69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33">
    <w:name w:val="c133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41">
    <w:name w:val="c141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4">
    <w:name w:val="c124"/>
    <w:basedOn w:val="a0"/>
    <w:rsid w:val="00B06573"/>
  </w:style>
  <w:style w:type="character" w:customStyle="1" w:styleId="c98">
    <w:name w:val="c98"/>
    <w:basedOn w:val="a0"/>
    <w:rsid w:val="00B06573"/>
  </w:style>
  <w:style w:type="paragraph" w:customStyle="1" w:styleId="c143">
    <w:name w:val="c143"/>
    <w:basedOn w:val="a"/>
    <w:rsid w:val="00B06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rmal (Web)"/>
    <w:basedOn w:val="a"/>
    <w:uiPriority w:val="99"/>
    <w:semiHidden/>
    <w:unhideWhenUsed/>
    <w:rsid w:val="001237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5209E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ae">
    <w:name w:val="Strong"/>
    <w:basedOn w:val="a0"/>
    <w:uiPriority w:val="22"/>
    <w:qFormat/>
    <w:rsid w:val="00520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AD3A-3291-409B-8EF0-A0E6CC46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2</cp:revision>
  <cp:lastPrinted>2024-10-22T11:45:00Z</cp:lastPrinted>
  <dcterms:created xsi:type="dcterms:W3CDTF">2025-01-03T08:15:00Z</dcterms:created>
  <dcterms:modified xsi:type="dcterms:W3CDTF">2025-01-03T08:15:00Z</dcterms:modified>
</cp:coreProperties>
</file>